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9"/>
          <w:footerReference w:type="default" r:id="rId10"/>
          <w:footerReference w:type="first" r:id="rId11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r w:rsidR="00DD5C50">
        <w:rPr>
          <w:sz w:val="28"/>
          <w:szCs w:val="28"/>
        </w:rPr>
        <w:t>14-</w:t>
      </w:r>
      <w:r w:rsidR="00263794">
        <w:rPr>
          <w:sz w:val="28"/>
          <w:szCs w:val="28"/>
        </w:rPr>
        <w:t>04-03</w:t>
      </w:r>
      <w:bookmarkStart w:id="0" w:name="_GoBack"/>
      <w:bookmarkEnd w:id="0"/>
    </w:p>
    <w:p w:rsidR="00102649" w:rsidRDefault="00263794" w:rsidP="00A44F33">
      <w:r>
        <w:t>Anmäl dig senast den 24</w:t>
      </w:r>
      <w:r w:rsidR="00102649">
        <w:t xml:space="preserve"> mars.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fr o m den </w:t>
      </w:r>
      <w:r w:rsidR="00263794">
        <w:t>25</w:t>
      </w:r>
      <w:r w:rsidR="00A42C75">
        <w:t xml:space="preserve"> mars</w:t>
      </w:r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Postnummer</w:t>
      </w:r>
      <w:r w:rsidRPr="00E926E5">
        <w:rPr>
          <w:rFonts w:ascii="Arial" w:hAnsi="Arial" w:cs="Arial"/>
          <w:sz w:val="18"/>
          <w:szCs w:val="18"/>
        </w:rPr>
        <w:tab/>
        <w:t>Postort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2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71" w:rsidRDefault="001B3971">
      <w:r>
        <w:separator/>
      </w:r>
    </w:p>
    <w:p w:rsidR="001B3971" w:rsidRDefault="001B3971"/>
    <w:p w:rsidR="001B3971" w:rsidRDefault="001B3971" w:rsidP="00CA7C07"/>
    <w:p w:rsidR="001B3971" w:rsidRDefault="001B3971" w:rsidP="00CA7C07"/>
    <w:p w:rsidR="001B3971" w:rsidRDefault="001B3971" w:rsidP="00187D17"/>
  </w:endnote>
  <w:endnote w:type="continuationSeparator" w:id="0">
    <w:p w:rsidR="001B3971" w:rsidRDefault="001B3971">
      <w:r>
        <w:continuationSeparator/>
      </w:r>
    </w:p>
    <w:p w:rsidR="001B3971" w:rsidRDefault="001B3971"/>
    <w:p w:rsidR="001B3971" w:rsidRDefault="001B3971" w:rsidP="00CA7C07"/>
    <w:p w:rsidR="001B3971" w:rsidRDefault="001B3971" w:rsidP="00CA7C07"/>
    <w:p w:rsidR="001B3971" w:rsidRDefault="001B3971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71" w:rsidRDefault="001B3971">
      <w:r>
        <w:separator/>
      </w:r>
    </w:p>
    <w:p w:rsidR="001B3971" w:rsidRDefault="001B3971"/>
    <w:p w:rsidR="001B3971" w:rsidRDefault="001B3971" w:rsidP="00CA7C07"/>
    <w:p w:rsidR="001B3971" w:rsidRDefault="001B3971" w:rsidP="00CA7C07"/>
    <w:p w:rsidR="001B3971" w:rsidRDefault="001B3971" w:rsidP="00187D17"/>
  </w:footnote>
  <w:footnote w:type="continuationSeparator" w:id="0">
    <w:p w:rsidR="001B3971" w:rsidRDefault="001B3971">
      <w:r>
        <w:continuationSeparator/>
      </w:r>
    </w:p>
    <w:p w:rsidR="001B3971" w:rsidRDefault="001B3971"/>
    <w:p w:rsidR="001B3971" w:rsidRDefault="001B3971" w:rsidP="00CA7C07"/>
    <w:p w:rsidR="001B3971" w:rsidRDefault="001B3971" w:rsidP="00CA7C07"/>
    <w:p w:rsidR="001B3971" w:rsidRDefault="001B3971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4A57"/>
    <w:rsid w:val="003616E9"/>
    <w:rsid w:val="003778AA"/>
    <w:rsid w:val="0038297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7EF0"/>
    <w:rsid w:val="005A1690"/>
    <w:rsid w:val="005A426A"/>
    <w:rsid w:val="005B5F37"/>
    <w:rsid w:val="005E4025"/>
    <w:rsid w:val="00603DA1"/>
    <w:rsid w:val="0064194A"/>
    <w:rsid w:val="006515D2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A6908"/>
    <w:rsid w:val="009D636A"/>
    <w:rsid w:val="009F6121"/>
    <w:rsid w:val="009F7EDA"/>
    <w:rsid w:val="00A166C1"/>
    <w:rsid w:val="00A31025"/>
    <w:rsid w:val="00A42C75"/>
    <w:rsid w:val="00A438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2692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</cp:lastModifiedBy>
  <cp:revision>6</cp:revision>
  <cp:lastPrinted>2014-02-25T14:19:00Z</cp:lastPrinted>
  <dcterms:created xsi:type="dcterms:W3CDTF">2014-02-24T10:51:00Z</dcterms:created>
  <dcterms:modified xsi:type="dcterms:W3CDTF">2014-03-06T14:38:00Z</dcterms:modified>
</cp:coreProperties>
</file>